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53" w:rsidRDefault="00685453" w:rsidP="00EC57A9">
      <w:pPr>
        <w:jc w:val="center"/>
        <w:rPr>
          <w:b/>
          <w:bCs/>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s1026" type="#_x0000_t75" alt="logo_tempia_PICCOLO.jpg" style="position:absolute;left:0;text-align:left;margin-left:187.95pt;margin-top:3.75pt;width:113.95pt;height:52.3pt;z-index:251658240;visibility:visible;mso-position-horizontal-relative:margin;mso-position-vertical-relative:margin">
            <v:imagedata r:id="rId4" o:title=""/>
            <w10:wrap type="square" anchorx="margin" anchory="margin"/>
          </v:shape>
        </w:pict>
      </w:r>
    </w:p>
    <w:p w:rsidR="00685453" w:rsidRDefault="00685453" w:rsidP="00851C78">
      <w:pPr>
        <w:jc w:val="center"/>
        <w:rPr>
          <w:b/>
          <w:bCs/>
        </w:rPr>
      </w:pPr>
    </w:p>
    <w:p w:rsidR="00685453" w:rsidRPr="008A2A6E" w:rsidRDefault="00685453" w:rsidP="00964949">
      <w:pPr>
        <w:spacing w:after="0" w:line="240" w:lineRule="auto"/>
        <w:rPr>
          <w:rFonts w:ascii="Bookman Old Style" w:hAnsi="Bookman Old Style" w:cs="Bookman Old Style"/>
          <w:color w:val="FF0000"/>
          <w:sz w:val="24"/>
          <w:szCs w:val="24"/>
        </w:rPr>
      </w:pPr>
    </w:p>
    <w:p w:rsidR="00685453" w:rsidRPr="0078025A" w:rsidRDefault="00685453" w:rsidP="00C425B7">
      <w:pPr>
        <w:spacing w:after="0" w:line="240" w:lineRule="auto"/>
        <w:jc w:val="center"/>
        <w:rPr>
          <w:rFonts w:ascii="Bookman Old Style" w:hAnsi="Bookman Old Style" w:cs="Bookman Old Style"/>
          <w:b/>
          <w:bCs/>
          <w:color w:val="FF0000"/>
          <w:sz w:val="24"/>
          <w:szCs w:val="24"/>
        </w:rPr>
      </w:pPr>
      <w:r w:rsidRPr="0078025A">
        <w:rPr>
          <w:rFonts w:ascii="Bookman Old Style" w:hAnsi="Bookman Old Style" w:cs="Bookman Old Style"/>
          <w:b/>
          <w:bCs/>
          <w:color w:val="FF0000"/>
          <w:sz w:val="24"/>
          <w:szCs w:val="24"/>
        </w:rPr>
        <w:t>Violoncello e pianoforte</w:t>
      </w:r>
      <w:r>
        <w:rPr>
          <w:rFonts w:ascii="Bookman Old Style" w:hAnsi="Bookman Old Style" w:cs="Bookman Old Style"/>
          <w:b/>
          <w:bCs/>
          <w:color w:val="FF0000"/>
          <w:sz w:val="24"/>
          <w:szCs w:val="24"/>
        </w:rPr>
        <w:t xml:space="preserve">   -   </w:t>
      </w:r>
      <w:r w:rsidRPr="0078025A">
        <w:rPr>
          <w:rFonts w:ascii="Bookman Old Style" w:hAnsi="Bookman Old Style" w:cs="Bookman Old Style"/>
          <w:b/>
          <w:bCs/>
          <w:color w:val="FF0000"/>
          <w:sz w:val="24"/>
          <w:szCs w:val="24"/>
        </w:rPr>
        <w:t>GIOVANI TALENTI</w:t>
      </w:r>
    </w:p>
    <w:p w:rsidR="00685453" w:rsidRPr="0078025A" w:rsidRDefault="00685453" w:rsidP="005D48D2">
      <w:pPr>
        <w:spacing w:after="0" w:line="240" w:lineRule="auto"/>
        <w:jc w:val="center"/>
        <w:rPr>
          <w:rFonts w:ascii="Bookman Old Style" w:hAnsi="Bookman Old Style" w:cs="Bookman Old Style"/>
        </w:rPr>
      </w:pPr>
      <w:r w:rsidRPr="0078025A">
        <w:rPr>
          <w:rFonts w:ascii="Bookman Old Style" w:hAnsi="Bookman Old Style" w:cs="Bookman Old Style"/>
        </w:rPr>
        <w:t xml:space="preserve">lunedì </w:t>
      </w:r>
      <w:r w:rsidRPr="0078025A">
        <w:rPr>
          <w:rFonts w:ascii="Bookman Old Style" w:hAnsi="Bookman Old Style" w:cs="Bookman Old Style"/>
          <w:b/>
          <w:bCs/>
          <w:color w:val="FF0000"/>
        </w:rPr>
        <w:t>30 novembre</w:t>
      </w:r>
      <w:r w:rsidRPr="0078025A">
        <w:rPr>
          <w:rFonts w:ascii="Bookman Old Style" w:hAnsi="Bookman Old Style" w:cs="Bookman Old Style"/>
          <w:b/>
          <w:bCs/>
        </w:rPr>
        <w:t xml:space="preserve"> </w:t>
      </w:r>
      <w:r w:rsidRPr="0078025A">
        <w:rPr>
          <w:rFonts w:ascii="Bookman Old Style" w:hAnsi="Bookman Old Style" w:cs="Bookman Old Style"/>
        </w:rPr>
        <w:t xml:space="preserve">ore </w:t>
      </w:r>
      <w:r w:rsidRPr="0078025A">
        <w:rPr>
          <w:rFonts w:ascii="Bookman Old Style" w:hAnsi="Bookman Old Style" w:cs="Bookman Old Style"/>
          <w:b/>
          <w:bCs/>
          <w:color w:val="FF0000"/>
        </w:rPr>
        <w:t>21</w:t>
      </w:r>
      <w:r w:rsidRPr="0078025A">
        <w:rPr>
          <w:rFonts w:ascii="Bookman Old Style" w:hAnsi="Bookman Old Style" w:cs="Bookman Old Style"/>
        </w:rPr>
        <w:t xml:space="preserve">, </w:t>
      </w:r>
      <w:r w:rsidRPr="0078025A">
        <w:rPr>
          <w:rFonts w:ascii="Bookman Old Style" w:hAnsi="Bookman Old Style" w:cs="Bookman Old Style"/>
          <w:b/>
          <w:bCs/>
          <w:color w:val="FF0000"/>
        </w:rPr>
        <w:t>Teatro Vittoria</w:t>
      </w:r>
      <w:r w:rsidRPr="0078025A">
        <w:rPr>
          <w:rFonts w:ascii="Bookman Old Style" w:hAnsi="Bookman Old Style" w:cs="Bookman Old Style"/>
          <w:b/>
          <w:bCs/>
        </w:rPr>
        <w:t xml:space="preserve"> </w:t>
      </w:r>
      <w:r w:rsidRPr="0078025A">
        <w:rPr>
          <w:rFonts w:ascii="Bookman Old Style" w:hAnsi="Bookman Old Style" w:cs="Bookman Old Style"/>
        </w:rPr>
        <w:t>di Torino</w:t>
      </w:r>
      <w:r w:rsidRPr="0078025A">
        <w:rPr>
          <w:rFonts w:ascii="Bookman Old Style" w:hAnsi="Bookman Old Style" w:cs="Bookman Old Style"/>
          <w:b/>
          <w:bCs/>
        </w:rPr>
        <w:t xml:space="preserve"> </w:t>
      </w:r>
      <w:r>
        <w:rPr>
          <w:rFonts w:ascii="Bookman Old Style" w:hAnsi="Bookman Old Style" w:cs="Bookman Old Style"/>
        </w:rPr>
        <w:t>(via Gramsci, 4)</w:t>
      </w:r>
    </w:p>
    <w:p w:rsidR="00685453" w:rsidRDefault="00685453" w:rsidP="003C52ED">
      <w:pPr>
        <w:spacing w:after="0" w:line="240" w:lineRule="auto"/>
        <w:jc w:val="both"/>
        <w:rPr>
          <w:rFonts w:ascii="Bookman Old Style" w:hAnsi="Bookman Old Style" w:cs="Bookman Old Style"/>
          <w:sz w:val="24"/>
          <w:szCs w:val="24"/>
        </w:rPr>
      </w:pPr>
    </w:p>
    <w:p w:rsidR="00685453" w:rsidRPr="0099476F" w:rsidRDefault="00685453" w:rsidP="003C52ED">
      <w:pPr>
        <w:spacing w:after="0" w:line="240" w:lineRule="auto"/>
        <w:jc w:val="both"/>
        <w:rPr>
          <w:rFonts w:ascii="Bookman Old Style" w:hAnsi="Bookman Old Style" w:cs="Bookman Old Style"/>
        </w:rPr>
      </w:pPr>
      <w:r w:rsidRPr="0099476F">
        <w:rPr>
          <w:rFonts w:ascii="Bookman Old Style" w:hAnsi="Bookman Old Style" w:cs="Bookman Old Style"/>
        </w:rPr>
        <w:t xml:space="preserve">Si apre con un concerto per </w:t>
      </w:r>
      <w:r w:rsidRPr="0099476F">
        <w:rPr>
          <w:rFonts w:ascii="Bookman Old Style" w:hAnsi="Bookman Old Style" w:cs="Bookman Old Style"/>
          <w:b/>
          <w:bCs/>
        </w:rPr>
        <w:t>Violoncello e Pianoforte</w:t>
      </w:r>
      <w:r w:rsidRPr="0099476F">
        <w:rPr>
          <w:rFonts w:ascii="Bookman Old Style" w:hAnsi="Bookman Old Style" w:cs="Bookman Old Style"/>
        </w:rPr>
        <w:t xml:space="preserve">, la rassegna </w:t>
      </w:r>
      <w:r w:rsidRPr="0099476F">
        <w:rPr>
          <w:rFonts w:ascii="Bookman Old Style" w:hAnsi="Bookman Old Style" w:cs="Bookman Old Style"/>
          <w:b/>
          <w:bCs/>
        </w:rPr>
        <w:t>GIOVANI TALENTI</w:t>
      </w:r>
      <w:r w:rsidRPr="0099476F">
        <w:rPr>
          <w:rFonts w:ascii="Bookman Old Style" w:hAnsi="Bookman Old Style" w:cs="Bookman Old Style"/>
        </w:rPr>
        <w:t xml:space="preserve"> </w:t>
      </w:r>
      <w:r>
        <w:rPr>
          <w:rFonts w:ascii="Bookman Old Style" w:hAnsi="Bookman Old Style" w:cs="Bookman Old Style"/>
        </w:rPr>
        <w:t>dell’Accademia corale torinese che dà spazio</w:t>
      </w:r>
      <w:r w:rsidRPr="0099476F">
        <w:rPr>
          <w:rFonts w:ascii="Bookman Old Style" w:hAnsi="Bookman Old Style" w:cs="Bookman Old Style"/>
        </w:rPr>
        <w:t xml:space="preserve">, </w:t>
      </w:r>
      <w:r>
        <w:rPr>
          <w:rFonts w:ascii="Bookman Old Style" w:hAnsi="Bookman Old Style" w:cs="Bookman Old Style"/>
        </w:rPr>
        <w:t>anche nel cartellone 2015-2016</w:t>
      </w:r>
      <w:r w:rsidRPr="0099476F">
        <w:rPr>
          <w:rFonts w:ascii="Bookman Old Style" w:hAnsi="Bookman Old Style" w:cs="Bookman Old Style"/>
        </w:rPr>
        <w:t>, a</w:t>
      </w:r>
      <w:r>
        <w:rPr>
          <w:rFonts w:ascii="Bookman Old Style" w:hAnsi="Bookman Old Style" w:cs="Bookman Old Style"/>
        </w:rPr>
        <w:t>gli</w:t>
      </w:r>
      <w:r w:rsidRPr="0099476F">
        <w:rPr>
          <w:rFonts w:ascii="Bookman Old Style" w:hAnsi="Bookman Old Style" w:cs="Bookman Old Style"/>
          <w:b/>
          <w:bCs/>
        </w:rPr>
        <w:t xml:space="preserve"> esordienti</w:t>
      </w:r>
      <w:r w:rsidRPr="0099476F">
        <w:rPr>
          <w:rFonts w:ascii="Bookman Old Style" w:hAnsi="Bookman Old Style" w:cs="Bookman Old Style"/>
        </w:rPr>
        <w:t xml:space="preserve">. </w:t>
      </w:r>
      <w:r>
        <w:rPr>
          <w:rFonts w:ascii="Bookman Old Style" w:hAnsi="Bookman Old Style" w:cs="Bookman Old Style"/>
        </w:rPr>
        <w:t xml:space="preserve">Un’importante vetrina musicale per gli artisti del nostro territorio in cerca di spazi dove poter esprimere la propria creatività. </w:t>
      </w:r>
      <w:r w:rsidRPr="0099476F">
        <w:rPr>
          <w:rFonts w:ascii="Bookman Old Style" w:hAnsi="Bookman Old Style" w:cs="Bookman Old Style"/>
        </w:rPr>
        <w:t xml:space="preserve">L’attenzione agli </w:t>
      </w:r>
      <w:r w:rsidRPr="0099476F">
        <w:rPr>
          <w:rFonts w:ascii="Bookman Old Style" w:hAnsi="Bookman Old Style" w:cs="Bookman Old Style"/>
          <w:b/>
          <w:bCs/>
        </w:rPr>
        <w:t>interpreti di domani</w:t>
      </w:r>
      <w:r w:rsidRPr="0099476F">
        <w:rPr>
          <w:rFonts w:ascii="Bookman Old Style" w:hAnsi="Bookman Old Style" w:cs="Bookman Old Style"/>
        </w:rPr>
        <w:t xml:space="preserve"> </w:t>
      </w:r>
      <w:r>
        <w:rPr>
          <w:rFonts w:ascii="Bookman Old Style" w:hAnsi="Bookman Old Style" w:cs="Bookman Old Style"/>
        </w:rPr>
        <w:t>è</w:t>
      </w:r>
      <w:r w:rsidRPr="0099476F">
        <w:rPr>
          <w:rFonts w:ascii="Bookman Old Style" w:hAnsi="Bookman Old Style" w:cs="Bookman Old Style"/>
        </w:rPr>
        <w:t xml:space="preserve"> da sempre tra i meriti dell’Accademia più antica d’Italia</w:t>
      </w:r>
      <w:r w:rsidRPr="0099476F">
        <w:rPr>
          <w:rFonts w:ascii="Bookman Old Style" w:hAnsi="Bookman Old Style" w:cs="Bookman Old Style"/>
          <w:b/>
          <w:bCs/>
        </w:rPr>
        <w:t xml:space="preserve"> </w:t>
      </w:r>
      <w:r w:rsidRPr="0099476F">
        <w:rPr>
          <w:rFonts w:ascii="Bookman Old Style" w:hAnsi="Bookman Old Style" w:cs="Bookman Old Style"/>
        </w:rPr>
        <w:t xml:space="preserve">che quest’anno festeggia i suoi </w:t>
      </w:r>
      <w:r w:rsidRPr="0099476F">
        <w:rPr>
          <w:rFonts w:ascii="Bookman Old Style" w:hAnsi="Bookman Old Style" w:cs="Bookman Old Style"/>
          <w:b/>
          <w:bCs/>
        </w:rPr>
        <w:t>140 anni</w:t>
      </w:r>
      <w:r w:rsidRPr="0099476F">
        <w:rPr>
          <w:rFonts w:ascii="Bookman Old Style" w:hAnsi="Bookman Old Style" w:cs="Bookman Old Style"/>
        </w:rPr>
        <w:t>.</w:t>
      </w:r>
    </w:p>
    <w:p w:rsidR="00685453" w:rsidRPr="0099476F" w:rsidRDefault="00685453" w:rsidP="003C52ED">
      <w:pPr>
        <w:spacing w:after="0" w:line="240" w:lineRule="auto"/>
        <w:jc w:val="both"/>
        <w:rPr>
          <w:rFonts w:ascii="Bookman Old Style" w:hAnsi="Bookman Old Style" w:cs="Bookman Old Style"/>
        </w:rPr>
      </w:pPr>
      <w:r w:rsidRPr="0099476F">
        <w:rPr>
          <w:rFonts w:ascii="Bookman Old Style" w:hAnsi="Bookman Old Style" w:cs="Bookman Old Style"/>
        </w:rPr>
        <w:t xml:space="preserve"> </w:t>
      </w:r>
    </w:p>
    <w:p w:rsidR="00685453" w:rsidRPr="0099476F" w:rsidRDefault="00685453" w:rsidP="003C52ED">
      <w:pPr>
        <w:spacing w:after="0" w:line="240" w:lineRule="auto"/>
        <w:jc w:val="both"/>
        <w:rPr>
          <w:rFonts w:ascii="Bookman Old Style" w:hAnsi="Bookman Old Style" w:cs="Bookman Old Style"/>
        </w:rPr>
      </w:pPr>
      <w:r w:rsidRPr="0099476F">
        <w:rPr>
          <w:rFonts w:ascii="Bookman Old Style" w:hAnsi="Bookman Old Style" w:cs="Bookman Old Style"/>
        </w:rPr>
        <w:t xml:space="preserve">L’appuntamento del </w:t>
      </w:r>
      <w:r w:rsidRPr="0099476F">
        <w:rPr>
          <w:rFonts w:ascii="Bookman Old Style" w:hAnsi="Bookman Old Style" w:cs="Bookman Old Style"/>
          <w:b/>
          <w:bCs/>
        </w:rPr>
        <w:t>30 novembre</w:t>
      </w:r>
      <w:r w:rsidRPr="0099476F">
        <w:rPr>
          <w:rFonts w:ascii="Bookman Old Style" w:hAnsi="Bookman Old Style" w:cs="Bookman Old Style"/>
        </w:rPr>
        <w:t xml:space="preserve"> al </w:t>
      </w:r>
      <w:r w:rsidRPr="0099476F">
        <w:rPr>
          <w:rFonts w:ascii="Bookman Old Style" w:hAnsi="Bookman Old Style" w:cs="Bookman Old Style"/>
          <w:b/>
          <w:bCs/>
        </w:rPr>
        <w:t xml:space="preserve">Teatro Vittoria </w:t>
      </w:r>
      <w:r w:rsidRPr="0099476F">
        <w:rPr>
          <w:rFonts w:ascii="Bookman Old Style" w:hAnsi="Bookman Old Style" w:cs="Bookman Old Style"/>
        </w:rPr>
        <w:t xml:space="preserve">alle </w:t>
      </w:r>
      <w:r w:rsidRPr="0099476F">
        <w:rPr>
          <w:rFonts w:ascii="Bookman Old Style" w:hAnsi="Bookman Old Style" w:cs="Bookman Old Style"/>
          <w:b/>
          <w:bCs/>
        </w:rPr>
        <w:t>ore 21</w:t>
      </w:r>
      <w:r w:rsidRPr="0099476F">
        <w:rPr>
          <w:rFonts w:ascii="Bookman Old Style" w:hAnsi="Bookman Old Style" w:cs="Bookman Old Style"/>
        </w:rPr>
        <w:t xml:space="preserve"> porta sul palcoscenico il </w:t>
      </w:r>
      <w:r w:rsidRPr="0099476F">
        <w:rPr>
          <w:rFonts w:ascii="Bookman Old Style" w:hAnsi="Bookman Old Style" w:cs="Bookman Old Style"/>
          <w:b/>
          <w:bCs/>
        </w:rPr>
        <w:t>giovanissimo duo torinese</w:t>
      </w:r>
      <w:r w:rsidRPr="0099476F">
        <w:rPr>
          <w:rFonts w:ascii="Bookman Old Style" w:hAnsi="Bookman Old Style" w:cs="Bookman Old Style"/>
        </w:rPr>
        <w:t xml:space="preserve"> formato da</w:t>
      </w:r>
      <w:r>
        <w:rPr>
          <w:rFonts w:ascii="Bookman Old Style" w:hAnsi="Bookman Old Style" w:cs="Bookman Old Style"/>
        </w:rPr>
        <w:t>l violoncellista</w:t>
      </w:r>
      <w:r w:rsidRPr="0099476F">
        <w:rPr>
          <w:rFonts w:ascii="Bookman Old Style" w:hAnsi="Bookman Old Style" w:cs="Bookman Old Style"/>
        </w:rPr>
        <w:t xml:space="preserve"> </w:t>
      </w:r>
      <w:r w:rsidRPr="0099476F">
        <w:rPr>
          <w:rFonts w:ascii="Bookman Old Style" w:hAnsi="Bookman Old Style" w:cs="Bookman Old Style"/>
          <w:b/>
          <w:bCs/>
        </w:rPr>
        <w:t>Eduardo Dell’Oglio</w:t>
      </w:r>
      <w:r w:rsidRPr="0099476F">
        <w:rPr>
          <w:rFonts w:ascii="Bookman Old Style" w:hAnsi="Bookman Old Style" w:cs="Bookman Old Style"/>
        </w:rPr>
        <w:t xml:space="preserve"> e dal pianista </w:t>
      </w:r>
      <w:r w:rsidRPr="0099476F">
        <w:rPr>
          <w:rFonts w:ascii="Bookman Old Style" w:hAnsi="Bookman Old Style" w:cs="Bookman Old Style"/>
          <w:b/>
          <w:bCs/>
        </w:rPr>
        <w:t>Federico Tibone</w:t>
      </w:r>
      <w:r w:rsidRPr="0099476F">
        <w:rPr>
          <w:rFonts w:ascii="Bookman Old Style" w:hAnsi="Bookman Old Style" w:cs="Bookman Old Style"/>
        </w:rPr>
        <w:t xml:space="preserve">. Entrambi </w:t>
      </w:r>
      <w:r w:rsidRPr="0099476F">
        <w:rPr>
          <w:rFonts w:ascii="Bookman Old Style" w:hAnsi="Bookman Old Style" w:cs="Bookman Old Style"/>
          <w:i/>
          <w:iCs/>
        </w:rPr>
        <w:t xml:space="preserve">enfant-prodige, </w:t>
      </w:r>
      <w:r w:rsidRPr="0099476F">
        <w:rPr>
          <w:rFonts w:ascii="Bookman Old Style" w:hAnsi="Bookman Old Style" w:cs="Bookman Old Style"/>
        </w:rPr>
        <w:t xml:space="preserve">vantano un curriculum artistico davvero molto ricco. Con l’orchestra OSN RAI diretta da Enrico Dindo, Eduardo ha debuttato nei panni del solista non ancora ventenne. Ora lo reclamano le orchestre di Santa Cecilia, La Fenice, Regio, e le europee di Bruxelles e Salisburgo. Federico, insignito del “Premio Venezia” da Maria Tipo, ha intrapreso subito la carriera di pianista accompagnatore, entrando recentemente a far parte, come </w:t>
      </w:r>
      <w:r w:rsidRPr="0099476F">
        <w:rPr>
          <w:rFonts w:ascii="Bookman Old Style" w:hAnsi="Bookman Old Style" w:cs="Bookman Old Style"/>
          <w:i/>
          <w:iCs/>
        </w:rPr>
        <w:t>pianiste-chef de chant</w:t>
      </w:r>
      <w:r w:rsidRPr="0099476F">
        <w:rPr>
          <w:rFonts w:ascii="Bookman Old Style" w:hAnsi="Bookman Old Style" w:cs="Bookman Old Style"/>
        </w:rPr>
        <w:t>, della prestigiosa Opéra National de Paris.</w:t>
      </w:r>
    </w:p>
    <w:p w:rsidR="00685453" w:rsidRPr="0099476F" w:rsidRDefault="00685453" w:rsidP="003C52ED">
      <w:pPr>
        <w:spacing w:after="0" w:line="240" w:lineRule="auto"/>
        <w:jc w:val="both"/>
        <w:rPr>
          <w:rFonts w:ascii="Bookman Old Style" w:hAnsi="Bookman Old Style" w:cs="Bookman Old Style"/>
        </w:rPr>
      </w:pPr>
    </w:p>
    <w:p w:rsidR="00685453" w:rsidRPr="0099476F" w:rsidRDefault="00685453" w:rsidP="003C52ED">
      <w:pPr>
        <w:spacing w:after="0" w:line="240" w:lineRule="auto"/>
        <w:jc w:val="both"/>
        <w:rPr>
          <w:rFonts w:ascii="Bookman Old Style" w:hAnsi="Bookman Old Style" w:cs="Bookman Old Style"/>
        </w:rPr>
      </w:pPr>
      <w:r w:rsidRPr="0099476F">
        <w:rPr>
          <w:rFonts w:ascii="Bookman Old Style" w:hAnsi="Bookman Old Style" w:cs="Bookman Old Style"/>
        </w:rPr>
        <w:t xml:space="preserve">Due </w:t>
      </w:r>
      <w:r>
        <w:rPr>
          <w:rFonts w:ascii="Bookman Old Style" w:hAnsi="Bookman Old Style" w:cs="Bookman Old Style"/>
          <w:b/>
          <w:bCs/>
        </w:rPr>
        <w:t>grandi compositori</w:t>
      </w:r>
      <w:r w:rsidRPr="0099476F">
        <w:rPr>
          <w:rFonts w:ascii="Bookman Old Style" w:hAnsi="Bookman Old Style" w:cs="Bookman Old Style"/>
          <w:b/>
          <w:bCs/>
        </w:rPr>
        <w:t xml:space="preserve"> romantici</w:t>
      </w:r>
      <w:r w:rsidRPr="0099476F">
        <w:rPr>
          <w:rFonts w:ascii="Bookman Old Style" w:hAnsi="Bookman Old Style" w:cs="Bookman Old Style"/>
        </w:rPr>
        <w:t xml:space="preserve"> firmano il programma della serata. Di </w:t>
      </w:r>
      <w:r w:rsidRPr="0099476F">
        <w:rPr>
          <w:rFonts w:ascii="Bookman Old Style" w:hAnsi="Bookman Old Style" w:cs="Bookman Old Style"/>
          <w:b/>
          <w:bCs/>
        </w:rPr>
        <w:t>Robert Schumann</w:t>
      </w:r>
      <w:r w:rsidRPr="0099476F">
        <w:rPr>
          <w:rFonts w:ascii="Bookman Old Style" w:hAnsi="Bookman Old Style" w:cs="Bookman Old Style"/>
        </w:rPr>
        <w:t>, il “poeta romantico” per eccellenza, tormentato da un amore osteggiato</w:t>
      </w:r>
      <w:r>
        <w:rPr>
          <w:rFonts w:ascii="Bookman Old Style" w:hAnsi="Bookman Old Style" w:cs="Bookman Old Style"/>
        </w:rPr>
        <w:t xml:space="preserve"> e </w:t>
      </w:r>
      <w:r w:rsidRPr="0099476F">
        <w:rPr>
          <w:rFonts w:ascii="Bookman Old Style" w:hAnsi="Bookman Old Style" w:cs="Bookman Old Style"/>
        </w:rPr>
        <w:t xml:space="preserve">da problemi psichici, ascolteremo due composizioni del 1849, anno tra i più fecondi della sua esistenza, in cui ancora viene dato spazio alla sua vena lieta e distesa. Si tratta di due brani in cui si prevede, accanto al pianoforte, non un unico strumento, ma la possibilità di scegliere </w:t>
      </w:r>
      <w:r w:rsidRPr="0099476F">
        <w:rPr>
          <w:rFonts w:ascii="Bookman Old Style" w:hAnsi="Bookman Old Style" w:cs="Bookman Old Style"/>
          <w:i/>
          <w:iCs/>
        </w:rPr>
        <w:t>ad libitum</w:t>
      </w:r>
      <w:r w:rsidRPr="0099476F">
        <w:rPr>
          <w:rFonts w:ascii="Bookman Old Style" w:hAnsi="Bookman Old Style" w:cs="Bookman Old Style"/>
        </w:rPr>
        <w:t xml:space="preserve"> tra div</w:t>
      </w:r>
      <w:bookmarkStart w:id="0" w:name="_GoBack"/>
      <w:bookmarkEnd w:id="0"/>
      <w:r w:rsidRPr="0099476F">
        <w:rPr>
          <w:rFonts w:ascii="Bookman Old Style" w:hAnsi="Bookman Old Style" w:cs="Bookman Old Style"/>
        </w:rPr>
        <w:t xml:space="preserve">erse soluzioni strumentali. E così nell’ </w:t>
      </w:r>
      <w:r w:rsidRPr="0099476F">
        <w:rPr>
          <w:rFonts w:ascii="Bookman Old Style" w:hAnsi="Bookman Old Style" w:cs="Bookman Old Style"/>
          <w:b/>
          <w:bCs/>
          <w:i/>
          <w:iCs/>
        </w:rPr>
        <w:t>Adagio e Allegro</w:t>
      </w:r>
      <w:r w:rsidRPr="0099476F">
        <w:rPr>
          <w:rFonts w:ascii="Bookman Old Style" w:hAnsi="Bookman Old Style" w:cs="Bookman Old Style"/>
          <w:b/>
          <w:bCs/>
        </w:rPr>
        <w:t xml:space="preserve"> op. 70 per pianoforte e corno (oppure violino o violoncello)</w:t>
      </w:r>
      <w:r w:rsidRPr="0099476F">
        <w:rPr>
          <w:rFonts w:ascii="Bookman Old Style" w:hAnsi="Bookman Old Style" w:cs="Bookman Old Style"/>
        </w:rPr>
        <w:t xml:space="preserve"> la scelta del violoncello sembra particolarmente felice soprattutto nell’</w:t>
      </w:r>
      <w:r w:rsidRPr="0099476F">
        <w:rPr>
          <w:rFonts w:ascii="Bookman Old Style" w:hAnsi="Bookman Old Style" w:cs="Bookman Old Style"/>
          <w:i/>
          <w:iCs/>
        </w:rPr>
        <w:t>Adagio</w:t>
      </w:r>
      <w:r w:rsidRPr="0099476F">
        <w:rPr>
          <w:rFonts w:ascii="Bookman Old Style" w:hAnsi="Bookman Old Style" w:cs="Bookman Old Style"/>
        </w:rPr>
        <w:t xml:space="preserve"> dove l’indicazione “Langsam, mit innigem Ausdruck” (</w:t>
      </w:r>
      <w:r w:rsidRPr="00C425B7">
        <w:rPr>
          <w:rFonts w:ascii="Bookman Old Style" w:hAnsi="Bookman Old Style" w:cs="Bookman Old Style"/>
        </w:rPr>
        <w:t>Lento con intima espressività</w:t>
      </w:r>
      <w:r w:rsidRPr="0099476F">
        <w:rPr>
          <w:rFonts w:ascii="Bookman Old Style" w:hAnsi="Bookman Old Style" w:cs="Bookman Old Style"/>
        </w:rPr>
        <w:t>) permettere allo strumento a corde di esprimersi attraverso l’ampia tessitura con la morbidezza di suono che lo contraddistingue. Anche nel tempo rapido il violoncello esprime bene il carattere fresco ma al tempo stesso appassionato del pezzo</w:t>
      </w:r>
      <w:r>
        <w:rPr>
          <w:rFonts w:ascii="Bookman Old Style" w:hAnsi="Bookman Old Style" w:cs="Bookman Old Style"/>
        </w:rPr>
        <w:t>.</w:t>
      </w:r>
      <w:r w:rsidRPr="0099476F">
        <w:rPr>
          <w:rFonts w:ascii="Bookman Old Style" w:hAnsi="Bookman Old Style" w:cs="Bookman Old Style"/>
        </w:rPr>
        <w:t xml:space="preserve"> I</w:t>
      </w:r>
      <w:r>
        <w:rPr>
          <w:rFonts w:ascii="Bookman Old Style" w:hAnsi="Bookman Old Style" w:cs="Bookman Old Style"/>
        </w:rPr>
        <w:t xml:space="preserve"> </w:t>
      </w:r>
      <w:r w:rsidRPr="0099476F">
        <w:rPr>
          <w:rFonts w:ascii="Bookman Old Style" w:hAnsi="Bookman Old Style" w:cs="Bookman Old Style"/>
          <w:b/>
          <w:bCs/>
          <w:i/>
          <w:iCs/>
        </w:rPr>
        <w:t>Phantasiestücke</w:t>
      </w:r>
      <w:r w:rsidRPr="0099476F">
        <w:rPr>
          <w:rFonts w:ascii="Bookman Old Style" w:hAnsi="Bookman Old Style" w:cs="Bookman Old Style"/>
          <w:b/>
          <w:bCs/>
        </w:rPr>
        <w:t xml:space="preserve"> op. 73 per clarinetto (oppure violino o violoncello) e pianoforte</w:t>
      </w:r>
      <w:r w:rsidRPr="0099476F">
        <w:rPr>
          <w:rFonts w:ascii="Bookman Old Style" w:hAnsi="Bookman Old Style" w:cs="Bookman Old Style"/>
        </w:rPr>
        <w:t xml:space="preserve"> furono scritti</w:t>
      </w:r>
      <w:r>
        <w:rPr>
          <w:rFonts w:ascii="Bookman Old Style" w:hAnsi="Bookman Old Style" w:cs="Bookman Old Style"/>
        </w:rPr>
        <w:t xml:space="preserve"> nella tranquilla campagna di</w:t>
      </w:r>
      <w:r w:rsidRPr="0099476F">
        <w:rPr>
          <w:rFonts w:ascii="Bookman Old Style" w:hAnsi="Bookman Old Style" w:cs="Bookman Old Style"/>
        </w:rPr>
        <w:t xml:space="preserve"> Dresda e possono esser</w:t>
      </w:r>
      <w:r>
        <w:rPr>
          <w:rFonts w:ascii="Bookman Old Style" w:hAnsi="Bookman Old Style" w:cs="Bookman Old Style"/>
        </w:rPr>
        <w:t>e annoverati tra le</w:t>
      </w:r>
      <w:r w:rsidRPr="0099476F">
        <w:rPr>
          <w:rFonts w:ascii="Bookman Old Style" w:hAnsi="Bookman Old Style" w:cs="Bookman Old Style"/>
        </w:rPr>
        <w:t xml:space="preserve"> composizioni destinate ad un uso privato. Appartengono alla pratica della </w:t>
      </w:r>
      <w:r w:rsidRPr="0099476F">
        <w:rPr>
          <w:rFonts w:ascii="Bookman Old Style" w:hAnsi="Bookman Old Style" w:cs="Bookman Old Style"/>
          <w:i/>
          <w:iCs/>
        </w:rPr>
        <w:t xml:space="preserve">Hausmusik </w:t>
      </w:r>
      <w:r w:rsidRPr="0099476F">
        <w:rPr>
          <w:rFonts w:ascii="Bookman Old Style" w:hAnsi="Bookman Old Style" w:cs="Bookman Old Style"/>
        </w:rPr>
        <w:t>(musica casalinga) che allietava le feste dei coniugi Robert e Clara con la complicità degli amici dell’orchestra locale.</w:t>
      </w:r>
      <w:r>
        <w:rPr>
          <w:rFonts w:ascii="Bookman Old Style" w:hAnsi="Bookman Old Style" w:cs="Bookman Old Style"/>
        </w:rPr>
        <w:t xml:space="preserve"> L’esigenza</w:t>
      </w:r>
      <w:r w:rsidRPr="0099476F">
        <w:rPr>
          <w:rFonts w:ascii="Bookman Old Style" w:hAnsi="Bookman Old Style" w:cs="Bookman Old Style"/>
        </w:rPr>
        <w:t xml:space="preserve"> di far “musica</w:t>
      </w:r>
      <w:r>
        <w:rPr>
          <w:rFonts w:ascii="Bookman Old Style" w:hAnsi="Bookman Old Style" w:cs="Bookman Old Style"/>
        </w:rPr>
        <w:t xml:space="preserve"> insieme” ci fa comprendere perché questi brani siano di così breve estensione</w:t>
      </w:r>
      <w:r w:rsidRPr="0099476F">
        <w:rPr>
          <w:rFonts w:ascii="Bookman Old Style" w:hAnsi="Bookman Old Style" w:cs="Bookman Old Style"/>
        </w:rPr>
        <w:t xml:space="preserve"> </w:t>
      </w:r>
      <w:r>
        <w:rPr>
          <w:rFonts w:ascii="Bookman Old Style" w:hAnsi="Bookman Old Style" w:cs="Bookman Old Style"/>
        </w:rPr>
        <w:t>e liberi nella scelta strumentale.</w:t>
      </w:r>
    </w:p>
    <w:p w:rsidR="00685453" w:rsidRDefault="00685453" w:rsidP="003C52ED">
      <w:pPr>
        <w:spacing w:after="0" w:line="240" w:lineRule="auto"/>
        <w:jc w:val="both"/>
        <w:rPr>
          <w:rFonts w:ascii="Bookman Old Style" w:hAnsi="Bookman Old Style" w:cs="Bookman Old Style"/>
        </w:rPr>
      </w:pPr>
      <w:r w:rsidRPr="0099476F">
        <w:rPr>
          <w:rFonts w:ascii="Bookman Old Style" w:hAnsi="Bookman Old Style" w:cs="Bookman Old Style"/>
        </w:rPr>
        <w:t xml:space="preserve">Il concerto si chiude sulle note della superba </w:t>
      </w:r>
      <w:r w:rsidRPr="0099476F">
        <w:rPr>
          <w:rFonts w:ascii="Bookman Old Style" w:hAnsi="Bookman Old Style" w:cs="Bookman Old Style"/>
          <w:b/>
          <w:bCs/>
        </w:rPr>
        <w:t>Sonata n.2 op. 99 per violoncello e pianoforte</w:t>
      </w:r>
      <w:r w:rsidRPr="0099476F">
        <w:rPr>
          <w:rFonts w:ascii="Bookman Old Style" w:hAnsi="Bookman Old Style" w:cs="Bookman Old Style"/>
        </w:rPr>
        <w:t xml:space="preserve"> di </w:t>
      </w:r>
      <w:r w:rsidRPr="0099476F">
        <w:rPr>
          <w:rFonts w:ascii="Bookman Old Style" w:hAnsi="Bookman Old Style" w:cs="Bookman Old Style"/>
          <w:b/>
          <w:bCs/>
        </w:rPr>
        <w:t>Johannes Brahms</w:t>
      </w:r>
      <w:r w:rsidRPr="0099476F">
        <w:rPr>
          <w:rFonts w:ascii="Bookman Old Style" w:hAnsi="Bookman Old Style" w:cs="Bookman Old Style"/>
        </w:rPr>
        <w:t xml:space="preserve">, autore che non godette di grandi simpatie tra i suoi contemporanei (Wagner in prima linea e più tardi Stravinsky) ma che fu sempre amato dal pubblico per quel profumo liederistico, talvolta anche popolare, che si sprigiona dalle sue migliori composizioni. Tra queste vi è senza dubbio la Sonata op. 99, composta sulle rive del lago di Thun nell’Oberland, durante la felicissima estate creativa del 1886. Articolata in quattro tempi, la sonata denota una scrittura </w:t>
      </w:r>
      <w:r>
        <w:rPr>
          <w:rFonts w:ascii="Bookman Old Style" w:hAnsi="Bookman Old Style" w:cs="Bookman Old Style"/>
        </w:rPr>
        <w:t xml:space="preserve">violoncellistica </w:t>
      </w:r>
      <w:r w:rsidRPr="0099476F">
        <w:rPr>
          <w:rFonts w:ascii="Bookman Old Style" w:hAnsi="Bookman Old Style" w:cs="Bookman Old Style"/>
        </w:rPr>
        <w:t>piuttosto impegnativa</w:t>
      </w:r>
      <w:r>
        <w:rPr>
          <w:rFonts w:ascii="Bookman Old Style" w:hAnsi="Bookman Old Style" w:cs="Bookman Old Style"/>
        </w:rPr>
        <w:t xml:space="preserve"> che si espande</w:t>
      </w:r>
      <w:r w:rsidRPr="0099476F">
        <w:rPr>
          <w:rFonts w:ascii="Bookman Old Style" w:hAnsi="Bookman Old Style" w:cs="Bookman Old Style"/>
        </w:rPr>
        <w:t xml:space="preserve"> con </w:t>
      </w:r>
      <w:r>
        <w:rPr>
          <w:rFonts w:ascii="Bookman Old Style" w:hAnsi="Bookman Old Style" w:cs="Bookman Old Style"/>
        </w:rPr>
        <w:t xml:space="preserve">una </w:t>
      </w:r>
      <w:r w:rsidRPr="0099476F">
        <w:rPr>
          <w:rFonts w:ascii="Bookman Old Style" w:hAnsi="Bookman Old Style" w:cs="Bookman Old Style"/>
        </w:rPr>
        <w:t xml:space="preserve">magniloquenza retorica ben lontana </w:t>
      </w:r>
      <w:r>
        <w:rPr>
          <w:rFonts w:ascii="Bookman Old Style" w:hAnsi="Bookman Old Style" w:cs="Bookman Old Style"/>
        </w:rPr>
        <w:t>dall’intimismo del precedente autore.</w:t>
      </w:r>
    </w:p>
    <w:p w:rsidR="00685453" w:rsidRPr="00C425B7" w:rsidRDefault="00685453" w:rsidP="003C52ED">
      <w:pPr>
        <w:spacing w:after="0" w:line="240" w:lineRule="auto"/>
        <w:jc w:val="both"/>
        <w:rPr>
          <w:rFonts w:ascii="Bookman Old Style" w:hAnsi="Bookman Old Style" w:cs="Bookman Old Style"/>
        </w:rPr>
      </w:pPr>
    </w:p>
    <w:p w:rsidR="00685453" w:rsidRDefault="00685453" w:rsidP="003C52ED">
      <w:pPr>
        <w:spacing w:after="0" w:line="240" w:lineRule="auto"/>
        <w:jc w:val="both"/>
        <w:rPr>
          <w:rFonts w:ascii="Bookman Old Style" w:hAnsi="Bookman Old Style" w:cs="Bookman Old Style"/>
        </w:rPr>
      </w:pPr>
      <w:r w:rsidRPr="00C425B7">
        <w:rPr>
          <w:rFonts w:ascii="Bookman Old Style" w:hAnsi="Bookman Old Style" w:cs="Bookman Old Style"/>
        </w:rPr>
        <w:t>Il concerto sarà preceduto</w:t>
      </w:r>
      <w:r>
        <w:rPr>
          <w:rFonts w:ascii="Bookman Old Style" w:hAnsi="Bookman Old Style" w:cs="Bookman Old Style"/>
        </w:rPr>
        <w:t xml:space="preserve"> dalla degustazione gratuita di </w:t>
      </w:r>
      <w:r w:rsidRPr="00FF351A">
        <w:rPr>
          <w:rFonts w:ascii="Bookman Old Style" w:hAnsi="Bookman Old Style" w:cs="Bookman Old Style"/>
          <w:b/>
          <w:bCs/>
        </w:rPr>
        <w:t>Roby &amp; Roby</w:t>
      </w:r>
      <w:r>
        <w:rPr>
          <w:rFonts w:ascii="Bookman Old Style" w:hAnsi="Bookman Old Style" w:cs="Bookman Old Style"/>
        </w:rPr>
        <w:t>, gastronomia della Gran Madre dal sapore antico, le cui prelibatezze saranno accompagnate dalla Freisa dell’</w:t>
      </w:r>
      <w:r w:rsidRPr="00965B9B">
        <w:rPr>
          <w:rFonts w:ascii="Bookman Old Style" w:hAnsi="Bookman Old Style" w:cs="Bookman Old Style"/>
          <w:b/>
          <w:bCs/>
        </w:rPr>
        <w:t xml:space="preserve">Azienda vitivinicola </w:t>
      </w:r>
      <w:r w:rsidRPr="00F87572">
        <w:rPr>
          <w:rFonts w:ascii="Bookman Old Style" w:hAnsi="Bookman Old Style" w:cs="Bookman Old Style"/>
          <w:b/>
          <w:bCs/>
        </w:rPr>
        <w:t>Balbiano</w:t>
      </w:r>
      <w:r>
        <w:rPr>
          <w:rFonts w:ascii="Bookman Old Style" w:hAnsi="Bookman Old Style" w:cs="Bookman Old Style"/>
          <w:b/>
          <w:bCs/>
        </w:rPr>
        <w:t xml:space="preserve"> </w:t>
      </w:r>
      <w:r>
        <w:rPr>
          <w:rFonts w:ascii="Bookman Old Style" w:hAnsi="Bookman Old Style" w:cs="Bookman Old Style"/>
        </w:rPr>
        <w:t xml:space="preserve">di Chieri. </w:t>
      </w:r>
    </w:p>
    <w:p w:rsidR="00685453" w:rsidRPr="00174668" w:rsidRDefault="00685453" w:rsidP="003C52ED">
      <w:pPr>
        <w:spacing w:after="0" w:line="240" w:lineRule="auto"/>
        <w:jc w:val="both"/>
        <w:rPr>
          <w:rFonts w:ascii="Bookman Old Style" w:hAnsi="Bookman Old Style" w:cs="Bookman Old Style"/>
          <w:sz w:val="18"/>
          <w:szCs w:val="18"/>
        </w:rPr>
      </w:pPr>
    </w:p>
    <w:p w:rsidR="00685453" w:rsidRDefault="00685453" w:rsidP="005B3B39">
      <w:pPr>
        <w:autoSpaceDE w:val="0"/>
        <w:autoSpaceDN w:val="0"/>
        <w:adjustRightInd w:val="0"/>
        <w:spacing w:after="0"/>
        <w:jc w:val="both"/>
        <w:rPr>
          <w:rFonts w:ascii="Bookman Old Style" w:hAnsi="Bookman Old Style" w:cs="Bookman Old Style"/>
          <w:sz w:val="16"/>
          <w:szCs w:val="16"/>
        </w:rPr>
      </w:pPr>
      <w:r w:rsidRPr="00C425B7">
        <w:rPr>
          <w:rFonts w:ascii="Bookman Old Style" w:hAnsi="Bookman Old Style" w:cs="Bookman Old Style"/>
          <w:b/>
          <w:bCs/>
          <w:sz w:val="16"/>
          <w:szCs w:val="16"/>
        </w:rPr>
        <w:t>Biglietti</w:t>
      </w:r>
      <w:r w:rsidRPr="00C425B7">
        <w:rPr>
          <w:rFonts w:ascii="Bookman Old Style" w:hAnsi="Bookman Old Style" w:cs="Bookman Old Style"/>
          <w:sz w:val="16"/>
          <w:szCs w:val="16"/>
        </w:rPr>
        <w:t>. Intero euro 10, Ridotto euro 8, Giovani euro 5.</w:t>
      </w:r>
    </w:p>
    <w:p w:rsidR="00685453" w:rsidRPr="00C425B7" w:rsidRDefault="00685453" w:rsidP="005B3B39">
      <w:pPr>
        <w:autoSpaceDE w:val="0"/>
        <w:autoSpaceDN w:val="0"/>
        <w:adjustRightInd w:val="0"/>
        <w:spacing w:after="0"/>
        <w:jc w:val="both"/>
        <w:rPr>
          <w:rFonts w:ascii="Bookman Old Style" w:hAnsi="Bookman Old Style" w:cs="Bookman Old Style"/>
          <w:sz w:val="16"/>
          <w:szCs w:val="16"/>
        </w:rPr>
      </w:pPr>
    </w:p>
    <w:p w:rsidR="00685453" w:rsidRDefault="00685453" w:rsidP="005B3B39">
      <w:pPr>
        <w:autoSpaceDE w:val="0"/>
        <w:autoSpaceDN w:val="0"/>
        <w:adjustRightInd w:val="0"/>
        <w:spacing w:after="0"/>
        <w:jc w:val="both"/>
        <w:rPr>
          <w:rFonts w:ascii="Bookman Old Style" w:hAnsi="Bookman Old Style" w:cs="Bookman Old Style"/>
          <w:sz w:val="16"/>
          <w:szCs w:val="16"/>
        </w:rPr>
      </w:pPr>
      <w:r w:rsidRPr="00C425B7">
        <w:rPr>
          <w:rFonts w:ascii="Bookman Old Style" w:hAnsi="Bookman Old Style" w:cs="Bookman Old Style"/>
          <w:b/>
          <w:bCs/>
          <w:sz w:val="16"/>
          <w:szCs w:val="16"/>
        </w:rPr>
        <w:t>INFO BIGLIETTERIA</w:t>
      </w:r>
      <w:r w:rsidRPr="00C425B7">
        <w:rPr>
          <w:rFonts w:ascii="Bookman Old Style" w:hAnsi="Bookman Old Style" w:cs="Bookman Old Style"/>
          <w:sz w:val="16"/>
          <w:szCs w:val="16"/>
        </w:rPr>
        <w:t xml:space="preserve">: Per ogni informazione e per l’acquisto dei biglietti è possibile rivolgersi (dal lunedì al venerdì dalle 9.30 alle 14.30) all’Accademia Corale Stefano Tempia in via Giolitti 21/A 10123 Torino, Tel. 0115539358 Fax 0115539330, e-mail </w:t>
      </w:r>
      <w:hyperlink r:id="rId5" w:history="1">
        <w:r w:rsidRPr="00C425B7">
          <w:rPr>
            <w:rStyle w:val="Hyperlink"/>
            <w:rFonts w:ascii="Bookman Old Style" w:hAnsi="Bookman Old Style" w:cs="Bookman Old Style"/>
            <w:sz w:val="16"/>
            <w:szCs w:val="16"/>
          </w:rPr>
          <w:t>biglietteria@stefanotempia.it</w:t>
        </w:r>
      </w:hyperlink>
      <w:r w:rsidRPr="00C425B7">
        <w:rPr>
          <w:rFonts w:ascii="Bookman Old Style" w:hAnsi="Bookman Old Style" w:cs="Bookman Old Style"/>
          <w:sz w:val="16"/>
          <w:szCs w:val="16"/>
        </w:rPr>
        <w:t xml:space="preserve">. </w:t>
      </w:r>
      <w:r>
        <w:rPr>
          <w:rFonts w:ascii="Bookman Old Style" w:hAnsi="Bookman Old Style" w:cs="Bookman Old Style"/>
          <w:sz w:val="16"/>
          <w:szCs w:val="16"/>
        </w:rPr>
        <w:t xml:space="preserve">I biglietti sono acquistabili anche on-line su </w:t>
      </w:r>
      <w:hyperlink r:id="rId6" w:history="1">
        <w:r w:rsidRPr="00C425B7">
          <w:rPr>
            <w:rStyle w:val="Hyperlink"/>
            <w:rFonts w:ascii="Bookman Old Style" w:hAnsi="Bookman Old Style" w:cs="Bookman Old Style"/>
            <w:sz w:val="16"/>
            <w:szCs w:val="16"/>
          </w:rPr>
          <w:t>www.stefanotempia.it</w:t>
        </w:r>
      </w:hyperlink>
    </w:p>
    <w:p w:rsidR="00685453" w:rsidRPr="00C425B7" w:rsidRDefault="00685453" w:rsidP="005B3B39">
      <w:pPr>
        <w:autoSpaceDE w:val="0"/>
        <w:autoSpaceDN w:val="0"/>
        <w:adjustRightInd w:val="0"/>
        <w:spacing w:after="0"/>
        <w:jc w:val="both"/>
        <w:rPr>
          <w:rFonts w:ascii="Bookman Old Style" w:hAnsi="Bookman Old Style" w:cs="Bookman Old Style"/>
          <w:sz w:val="16"/>
          <w:szCs w:val="16"/>
        </w:rPr>
      </w:pPr>
      <w:r w:rsidRPr="00C425B7">
        <w:rPr>
          <w:rFonts w:ascii="Bookman Old Style" w:hAnsi="Bookman Old Style" w:cs="Bookman Old Style"/>
          <w:sz w:val="16"/>
          <w:szCs w:val="16"/>
        </w:rPr>
        <w:t xml:space="preserve">Nel giorno del concerto è possibile acquistare il biglietto presso il Teatro Vittoria a partire dalle ore 20.30. </w:t>
      </w:r>
    </w:p>
    <w:p w:rsidR="00685453" w:rsidRPr="00C425B7" w:rsidRDefault="00685453" w:rsidP="00CB47DE">
      <w:pPr>
        <w:spacing w:after="0"/>
        <w:jc w:val="both"/>
        <w:rPr>
          <w:rFonts w:ascii="Bookman Old Style" w:hAnsi="Bookman Old Style" w:cs="Bookman Old Style"/>
          <w:sz w:val="16"/>
          <w:szCs w:val="16"/>
        </w:rPr>
      </w:pPr>
      <w:r w:rsidRPr="00C425B7">
        <w:rPr>
          <w:rFonts w:ascii="Bookman Old Style" w:hAnsi="Bookman Old Style" w:cs="Bookman Old Style"/>
          <w:b/>
          <w:bCs/>
          <w:sz w:val="16"/>
          <w:szCs w:val="16"/>
        </w:rPr>
        <w:t>INFO STAMPA</w:t>
      </w:r>
      <w:r w:rsidRPr="00C425B7">
        <w:rPr>
          <w:rFonts w:ascii="Bookman Old Style" w:hAnsi="Bookman Old Style" w:cs="Bookman Old Style"/>
          <w:sz w:val="16"/>
          <w:szCs w:val="16"/>
        </w:rPr>
        <w:t xml:space="preserve">: Chiara Marola, Ufficio stampa Accademia Corale Stefano Tempia, </w:t>
      </w:r>
      <w:hyperlink r:id="rId7" w:history="1">
        <w:r w:rsidRPr="00C425B7">
          <w:rPr>
            <w:rStyle w:val="Hyperlink"/>
            <w:rFonts w:ascii="Bookman Old Style" w:hAnsi="Bookman Old Style" w:cs="Bookman Old Style"/>
            <w:sz w:val="16"/>
            <w:szCs w:val="16"/>
          </w:rPr>
          <w:t>ufficiostampa@stefanotempia.it</w:t>
        </w:r>
      </w:hyperlink>
      <w:r w:rsidRPr="00C425B7">
        <w:rPr>
          <w:rFonts w:ascii="Bookman Old Style" w:hAnsi="Bookman Old Style" w:cs="Bookman Old Style"/>
          <w:sz w:val="16"/>
          <w:szCs w:val="16"/>
        </w:rPr>
        <w:t xml:space="preserve"> </w:t>
      </w:r>
    </w:p>
    <w:p w:rsidR="00685453" w:rsidRPr="00E9121F" w:rsidRDefault="00685453" w:rsidP="003A1220">
      <w:pPr>
        <w:jc w:val="center"/>
        <w:rPr>
          <w:rFonts w:ascii="Bookman Old Style" w:hAnsi="Bookman Old Style" w:cs="Bookman Old Style"/>
          <w:sz w:val="24"/>
          <w:szCs w:val="24"/>
        </w:rPr>
      </w:pPr>
      <w:r w:rsidRPr="007B6E60">
        <w:rPr>
          <w:rFonts w:ascii="Bookman Old Style" w:hAnsi="Bookman Old Style" w:cs="Bookman Old Style"/>
          <w:noProof/>
          <w:sz w:val="24"/>
          <w:szCs w:val="24"/>
          <w:lang w:eastAsia="it-IT"/>
        </w:rPr>
        <w:pict>
          <v:shape id="Immagine 1" o:spid="_x0000_i1025" type="#_x0000_t75" style="width:24.75pt;height:18.75pt;visibility:visible">
            <v:imagedata r:id="rId8" o:title=""/>
          </v:shape>
        </w:pict>
      </w:r>
      <w:r w:rsidRPr="007B6E60">
        <w:rPr>
          <w:rFonts w:ascii="Bookman Old Style" w:hAnsi="Bookman Old Style" w:cs="Bookman Old Style"/>
          <w:noProof/>
          <w:sz w:val="24"/>
          <w:szCs w:val="24"/>
          <w:lang w:eastAsia="it-IT"/>
        </w:rPr>
        <w:pict>
          <v:shape id="Immagine 3" o:spid="_x0000_i1026" type="#_x0000_t75" style="width:18pt;height:18pt;visibility:visible">
            <v:imagedata r:id="rId9" o:title=""/>
          </v:shape>
        </w:pict>
      </w:r>
      <w:r w:rsidRPr="007B6E60">
        <w:rPr>
          <w:rFonts w:ascii="Bookman Old Style" w:hAnsi="Bookman Old Style" w:cs="Bookman Old Style"/>
          <w:noProof/>
          <w:sz w:val="24"/>
          <w:szCs w:val="24"/>
          <w:lang w:eastAsia="it-IT"/>
        </w:rPr>
        <w:pict>
          <v:shape id="Immagine 5" o:spid="_x0000_i1027" type="#_x0000_t75" style="width:18pt;height:18pt;visibility:visible">
            <v:imagedata r:id="rId10" o:title=""/>
          </v:shape>
        </w:pict>
      </w:r>
      <w:r w:rsidRPr="007B6E60">
        <w:rPr>
          <w:rFonts w:ascii="Bookman Old Style" w:hAnsi="Bookman Old Style" w:cs="Bookman Old Style"/>
          <w:noProof/>
          <w:sz w:val="24"/>
          <w:szCs w:val="24"/>
          <w:lang w:eastAsia="it-IT"/>
        </w:rPr>
        <w:pict>
          <v:shape id="Immagine 4" o:spid="_x0000_i1028" type="#_x0000_t75" style="width:18pt;height:18pt;visibility:visible">
            <v:imagedata r:id="rId11" o:title=""/>
          </v:shape>
        </w:pict>
      </w:r>
      <w:r w:rsidRPr="007B6E60">
        <w:rPr>
          <w:rFonts w:ascii="Bookman Old Style" w:hAnsi="Bookman Old Style" w:cs="Bookman Old Style"/>
          <w:noProof/>
          <w:sz w:val="24"/>
          <w:szCs w:val="24"/>
          <w:lang w:eastAsia="it-IT"/>
        </w:rPr>
        <w:pict>
          <v:shape id="Immagine 2" o:spid="_x0000_i1029" type="#_x0000_t75" style="width:18pt;height:18pt;visibility:visible">
            <v:imagedata r:id="rId12" o:title=""/>
          </v:shape>
        </w:pict>
      </w:r>
    </w:p>
    <w:sectPr w:rsidR="00685453" w:rsidRPr="00E9121F" w:rsidSect="00174668">
      <w:pgSz w:w="11906" w:h="16838" w:code="9"/>
      <w:pgMar w:top="142" w:right="1134"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57"/>
  <w:embedSystemFonts/>
  <w:defaultTabStop w:val="708"/>
  <w:hyphenationZone w:val="283"/>
  <w:doNotHyphenateCaps/>
  <w:drawingGridHorizontalSpacing w:val="221"/>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7A9"/>
    <w:rsid w:val="0001429F"/>
    <w:rsid w:val="00071D28"/>
    <w:rsid w:val="000921A8"/>
    <w:rsid w:val="000953C5"/>
    <w:rsid w:val="000A3273"/>
    <w:rsid w:val="000D7B4E"/>
    <w:rsid w:val="000F6BA0"/>
    <w:rsid w:val="00110E81"/>
    <w:rsid w:val="00114970"/>
    <w:rsid w:val="00125542"/>
    <w:rsid w:val="00150146"/>
    <w:rsid w:val="001556ED"/>
    <w:rsid w:val="001661F3"/>
    <w:rsid w:val="00174668"/>
    <w:rsid w:val="001A1F75"/>
    <w:rsid w:val="001B372E"/>
    <w:rsid w:val="001B6E5A"/>
    <w:rsid w:val="001C783E"/>
    <w:rsid w:val="001F26DC"/>
    <w:rsid w:val="00200BA9"/>
    <w:rsid w:val="00203F96"/>
    <w:rsid w:val="00234DAE"/>
    <w:rsid w:val="00271986"/>
    <w:rsid w:val="002924A8"/>
    <w:rsid w:val="00294A45"/>
    <w:rsid w:val="002D5B27"/>
    <w:rsid w:val="002F5C76"/>
    <w:rsid w:val="00314DBF"/>
    <w:rsid w:val="00331F1E"/>
    <w:rsid w:val="003515DC"/>
    <w:rsid w:val="0035188E"/>
    <w:rsid w:val="00373D7A"/>
    <w:rsid w:val="0038516E"/>
    <w:rsid w:val="003912AD"/>
    <w:rsid w:val="00394974"/>
    <w:rsid w:val="0039651E"/>
    <w:rsid w:val="003A1220"/>
    <w:rsid w:val="003B3C47"/>
    <w:rsid w:val="003C52ED"/>
    <w:rsid w:val="003D3AF3"/>
    <w:rsid w:val="003D4B14"/>
    <w:rsid w:val="003E7CFD"/>
    <w:rsid w:val="0040489C"/>
    <w:rsid w:val="00437F79"/>
    <w:rsid w:val="00473066"/>
    <w:rsid w:val="004C3A3E"/>
    <w:rsid w:val="00531C7C"/>
    <w:rsid w:val="00543E6E"/>
    <w:rsid w:val="00563CE9"/>
    <w:rsid w:val="005B3B39"/>
    <w:rsid w:val="005B7059"/>
    <w:rsid w:val="005B708D"/>
    <w:rsid w:val="005C5784"/>
    <w:rsid w:val="005D48D2"/>
    <w:rsid w:val="006058EB"/>
    <w:rsid w:val="006209CF"/>
    <w:rsid w:val="006402F7"/>
    <w:rsid w:val="00670B67"/>
    <w:rsid w:val="00685453"/>
    <w:rsid w:val="006917F4"/>
    <w:rsid w:val="006E2306"/>
    <w:rsid w:val="006E237E"/>
    <w:rsid w:val="00713580"/>
    <w:rsid w:val="00751569"/>
    <w:rsid w:val="00752BC2"/>
    <w:rsid w:val="007563AA"/>
    <w:rsid w:val="007616F9"/>
    <w:rsid w:val="00776908"/>
    <w:rsid w:val="0078025A"/>
    <w:rsid w:val="00784AB2"/>
    <w:rsid w:val="00793182"/>
    <w:rsid w:val="007A4779"/>
    <w:rsid w:val="007B6E60"/>
    <w:rsid w:val="007C19B3"/>
    <w:rsid w:val="008076EB"/>
    <w:rsid w:val="00810738"/>
    <w:rsid w:val="00823CA3"/>
    <w:rsid w:val="008419FD"/>
    <w:rsid w:val="00844BB3"/>
    <w:rsid w:val="008463DE"/>
    <w:rsid w:val="00851C78"/>
    <w:rsid w:val="00867000"/>
    <w:rsid w:val="00876383"/>
    <w:rsid w:val="00891352"/>
    <w:rsid w:val="008932EB"/>
    <w:rsid w:val="008940FB"/>
    <w:rsid w:val="008A0B3B"/>
    <w:rsid w:val="008A2A6E"/>
    <w:rsid w:val="008A7872"/>
    <w:rsid w:val="008B3A2F"/>
    <w:rsid w:val="008F575C"/>
    <w:rsid w:val="008F7594"/>
    <w:rsid w:val="00907174"/>
    <w:rsid w:val="009075A0"/>
    <w:rsid w:val="00914439"/>
    <w:rsid w:val="00915BF7"/>
    <w:rsid w:val="00925E2F"/>
    <w:rsid w:val="00937EB8"/>
    <w:rsid w:val="00964949"/>
    <w:rsid w:val="00965B9B"/>
    <w:rsid w:val="00975DF6"/>
    <w:rsid w:val="0099151B"/>
    <w:rsid w:val="0099476F"/>
    <w:rsid w:val="009A2CB3"/>
    <w:rsid w:val="009D03F0"/>
    <w:rsid w:val="00A01708"/>
    <w:rsid w:val="00A120D6"/>
    <w:rsid w:val="00A45E81"/>
    <w:rsid w:val="00A51937"/>
    <w:rsid w:val="00A635D0"/>
    <w:rsid w:val="00A65D0B"/>
    <w:rsid w:val="00A72775"/>
    <w:rsid w:val="00A77F8E"/>
    <w:rsid w:val="00A82102"/>
    <w:rsid w:val="00AB0700"/>
    <w:rsid w:val="00AB7414"/>
    <w:rsid w:val="00AC61CD"/>
    <w:rsid w:val="00AF0FB5"/>
    <w:rsid w:val="00B04A17"/>
    <w:rsid w:val="00B36162"/>
    <w:rsid w:val="00B4180F"/>
    <w:rsid w:val="00B65FDF"/>
    <w:rsid w:val="00B664E4"/>
    <w:rsid w:val="00B82F4C"/>
    <w:rsid w:val="00BB059D"/>
    <w:rsid w:val="00C0474B"/>
    <w:rsid w:val="00C26DE5"/>
    <w:rsid w:val="00C425B7"/>
    <w:rsid w:val="00C62260"/>
    <w:rsid w:val="00CB47DE"/>
    <w:rsid w:val="00CE6068"/>
    <w:rsid w:val="00D8771A"/>
    <w:rsid w:val="00D935DD"/>
    <w:rsid w:val="00E12D25"/>
    <w:rsid w:val="00E31BB9"/>
    <w:rsid w:val="00E72403"/>
    <w:rsid w:val="00E9121F"/>
    <w:rsid w:val="00E95364"/>
    <w:rsid w:val="00EC57A9"/>
    <w:rsid w:val="00EF2510"/>
    <w:rsid w:val="00F2177E"/>
    <w:rsid w:val="00F23349"/>
    <w:rsid w:val="00F529B4"/>
    <w:rsid w:val="00F87572"/>
    <w:rsid w:val="00F928FB"/>
    <w:rsid w:val="00FA4A47"/>
    <w:rsid w:val="00FE3DD6"/>
    <w:rsid w:val="00FE6DF5"/>
    <w:rsid w:val="00FF351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Calibri" w:hAnsi="Cambria Math"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FB"/>
    <w:pPr>
      <w:spacing w:after="200" w:line="276" w:lineRule="auto"/>
    </w:pPr>
    <w:rPr>
      <w:rFonts w:cs="Cambria Math"/>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15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rsid w:val="003515DC"/>
    <w:rPr>
      <w:color w:val="0000FF"/>
      <w:u w:val="single"/>
    </w:rPr>
  </w:style>
  <w:style w:type="character" w:styleId="Strong">
    <w:name w:val="Strong"/>
    <w:basedOn w:val="DefaultParagraphFont"/>
    <w:uiPriority w:val="99"/>
    <w:qFormat/>
    <w:rsid w:val="003515DC"/>
    <w:rPr>
      <w:b/>
      <w:bCs/>
    </w:rPr>
  </w:style>
  <w:style w:type="paragraph" w:styleId="BalloonText">
    <w:name w:val="Balloon Text"/>
    <w:basedOn w:val="Normal"/>
    <w:link w:val="BalloonTextChar"/>
    <w:uiPriority w:val="99"/>
    <w:semiHidden/>
    <w:rsid w:val="0035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15DC"/>
    <w:rPr>
      <w:rFonts w:ascii="Tahoma" w:hAnsi="Tahoma" w:cs="Tahoma"/>
      <w:sz w:val="16"/>
      <w:szCs w:val="16"/>
    </w:rPr>
  </w:style>
  <w:style w:type="paragraph" w:customStyle="1" w:styleId="Nessunaspaziatura1">
    <w:name w:val="Nessuna spaziatura1"/>
    <w:uiPriority w:val="99"/>
    <w:rsid w:val="007563AA"/>
    <w:rPr>
      <w:rFonts w:ascii="Cambria" w:eastAsia="MS Mincho" w:hAnsi="Cambria" w:cs="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fficiostampa@stefanotempia.it"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fanotempia.it" TargetMode="External"/><Relationship Id="rId11" Type="http://schemas.openxmlformats.org/officeDocument/2006/relationships/image" Target="media/image5.png"/><Relationship Id="rId5" Type="http://schemas.openxmlformats.org/officeDocument/2006/relationships/hyperlink" Target="mailto:biglietteria@stefanotempia.it"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673</Words>
  <Characters>3842</Characters>
  <Application>Microsoft Office Outlook</Application>
  <DocSecurity>0</DocSecurity>
  <Lines>0</Lines>
  <Paragraphs>0</Paragraphs>
  <ScaleCrop>false</ScaleCrop>
  <Company>Camera di commercio di Torino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Daniela Fenoglio</cp:lastModifiedBy>
  <cp:revision>2</cp:revision>
  <cp:lastPrinted>2015-10-29T10:44:00Z</cp:lastPrinted>
  <dcterms:created xsi:type="dcterms:W3CDTF">2015-11-23T11:25:00Z</dcterms:created>
  <dcterms:modified xsi:type="dcterms:W3CDTF">2015-11-23T11:25:00Z</dcterms:modified>
</cp:coreProperties>
</file>